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绝色疆湖双飞8日游行程单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YYTXJSJH2025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行车时间	 今日用餐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全程约500km，车程约7小时 早餐：酒店提供	午餐：瑶池佳宴	晚餐：军垦宴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（景区内娱乐项目需要单独另行付费，您可自行选择参与，游客自行游玩时敬请告知导游，以便导游合理安排团队游玩，以免影响团队游览时间）
                <w:br/>
                天池马牙山索道（220元） 天池游船（120元）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车程260公里，行车约4.5小时 早餐：酒店提供	午餐：图瓦人家宴	晚餐：酒店指定用餐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（景区内娱乐项目需要单独另行付费，您可自行选择参与，游客自行游玩时敬请告知导游，以便导游合理安排团队游玩，以免影响团队游览时间）
                <w:br/>
                喀纳斯图瓦人家访（100元） 喀纳斯游船（120元）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500km，车程约7小时 早餐：酒店提供	午餐：特色冷水鱼餐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（景区内娱乐项目需要单独另行付费，您可自行选择参与，游客自行游玩时敬请告知导游，以便导游合理安排团队游玩，以免影响团队游览时间）
                <w:br/>
                云霄峰索道（188元）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580km，车程约8小时 早餐：酒店提供	午餐：大盘鸡特色餐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（景区内娱乐项目需要单独另行付费，您可自行选择参与，游客自行游玩时敬请告知导游，以便导游合理安排团队游玩，以免影响团队游览时间）
                <w:br/>
                赛湖无动力帆船（120）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单程550km，车程约8小时 早餐：酒店提供	午餐:中式团餐	晚餐：中式团餐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（景区内娱乐项目需要单独另行付费，您可自行选择参与，游客自行游玩时敬请告知导游，以便导游合理安排团队游玩，以免影响团队游览时间）
                <w:br/>
                《千回西域》新疆歌舞：380  480  680 1280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450km，车程约6小时 早餐：酒店提供	午餐：香妃餐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（景区内娱乐项目需要单独另行付费，您可自行选择参与，游客自行游玩时敬请告知导游，以便导游合理安排团队游玩，以免影响团队游览时间）
                <w:br/>
                吐鲁番：水果宴（198、298）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无 早餐：酒店提供	午餐：无	晚餐：无
                <w:br/>
              </w:t>
            </w:r>
          </w:p>
          <w:p>
            <w:pPr>
              <w:pStyle w:val="indent"/>
            </w:pPr>
            <w:r>
              <w:rPr>
                <w:rFonts w:ascii="微软雅黑" w:hAnsi="微软雅黑" w:eastAsia="微软雅黑" w:cs="微软雅黑"/>
                <w:color w:val="000000"/>
                <w:sz w:val="20"/>
                <w:szCs w:val="20"/>
              </w:rPr>
              <w:t xml:space="preserve">
                早餐后飞机返回家园，结束愉快行程！
                <w:br/>
                备注：根据游客的航班时间，导游安排参观时间，导游有权利调整景点前后顺序。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6人及6人以下：7座豪华头等舱商务旅游车
                <w:br/>
                7人及7人以上：2+1豪华头等舱航空座椅
                <w:br/>
                保证每人一个正座车位。若客人自行放弃当日行程或遇到人力不可康旅因素造成后续行程无法游览，车费不予退还。新疆机场接送不指定车型。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、东升鸿福大饭店、昌吉华怡酒店、昌吉容锦酒店、昌吉华东·容锦国际酒店
                <w:br/>
                乌鲁木齐（3钻）：启星云酒店、边疆宾馆、怡致酒店、蒙涧鹿、 悦享·轻居酒店、悦享·欢朋酒店、云谷假日酒店、乌市美美酒店、乌市疆漫、新大学术交流中心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大交通：合肥/阜阳/南京往返乌鲁木齐飞机经济舱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中国彩棉博物馆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景区内娱乐项目需要单独另行付费，您可自行选择参与，旅行社无关</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景区内娱乐项目需要单独另行付费，您可自行选择参与，旅行社无关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2025-05-10T07:25:49+08:00</dcterms:created>
  <dcterms:modified xsi:type="dcterms:W3CDTF">2025-05-10T07:25:49+08:00</dcterms:modified>
</cp:coreProperties>
</file>

<file path=docProps/custom.xml><?xml version="1.0" encoding="utf-8"?>
<Properties xmlns="http://schemas.openxmlformats.org/officeDocument/2006/custom-properties" xmlns:vt="http://schemas.openxmlformats.org/officeDocument/2006/docPropsVTypes"/>
</file>