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【特价纯玩】皖南泾县、 查济古镇 、马头祥生态观光园、桃花潭畔、 船游太平湖2日游行程单</w:t>
      </w:r>
    </w:p>
    <w:p>
      <w:pPr>
        <w:jc w:val="center"/>
        <w:spacing w:after="100"/>
      </w:pPr>
      <w:r>
        <w:rPr>
          <w:rFonts w:ascii="微软雅黑" w:hAnsi="微软雅黑" w:eastAsia="微软雅黑" w:cs="微软雅黑"/>
          <w:sz w:val="20"/>
          <w:szCs w:val="20"/>
        </w:rPr>
        <w:t xml:space="preserve">【特价纯玩】皖南泾县、 查济古镇 、马头祥生态观光园、桃花潭畔、 船游太平湖2日游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ZHGL20240310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马头祥、
                <w:br/>
              </w:t>
            </w:r>
          </w:p>
          <w:p>
            <w:pPr>
              <w:pStyle w:val="indent"/>
            </w:pPr>
            <w:r>
              <w:rPr>
                <w:rFonts w:ascii="微软雅黑" w:hAnsi="微软雅黑" w:eastAsia="微软雅黑" w:cs="微软雅黑"/>
                <w:color w:val="000000"/>
                <w:sz w:val="20"/>
                <w:szCs w:val="20"/>
              </w:rPr>
              <w:t xml:space="preserve">
                上午于指定时间地点集合前往国家AAAA级旅游景区-【查济古镇】（门票已含，建议游览2小时）。查济位于安徽省宣城市泾县西南 50 公里处，南连黄山，西邻九华山，背靠太平湖，现为全国重点文物保护单位、国家 AAAA 级景区、中国历史文化名村、中国传统村落、中国景观村落。古村依河而建，两岸及巷陌皆用石板铺砌，路随水转，曲折迂回，绵延数里。正街以外，宅第散布，高低起伏，疏朗有致，是一派天然淳朴之田园景色。 查济古村犹如千年沉埋土封的老窖陈酿，醇香四溢，使无数游人“沉醉不知归路”；它悠久，从查姓始迁之祖宣池、南岩二州刺史查文熙唐武德八年开辟村落，春华秋实，迄今已近一千四百年；它醇正，村内古建成群，且种类丰富，古塔、古桥、古井、古坊、古街、村门、祠堂、庙宇、社坛、民居，犹如古建博物馆，是流动着的“清明上河图”，中外专家无不对其高品位、原真性发出赞叹；它柔和，查济地处徽文化与长江文化的过渡带，是这两种文化的交融，村落与周边环境如嵌似镶，是人与自然的交融，群山作背景，众桥添色彩，是山村与水乡的交融；它独特，四围环山，溪中流，四门三塔的布局在中国古村落中独树一帜。 游览结束后前往国家AAA级景区旅游景区-【马头祥生态观光园】（门票已含，建议游览2小时）。马头祥景区位于安徽省宣城市泾县琴溪镇马头村，曾荣获全国休闲农业与乡村旅游四星级示范企业、华东六省一市人气推荐景区、马头特色小镇等殊荣。马头自元朝起就有人依矶傍水而居，明代始建镇，是昔日“舟车辏集之所，货物集散之地‘。如今的马头祥景区镶嵌在青山绿水之中，古树参天、依山伴水，生态环境优美，拥有别具一格的古民居建筑群、古宣州陶窑文化、抗日旧址、民宿风情苑、古镇民俗体验、民国风情遗址、网红娱乐设施（拥有全国跨度最大的高空威亚、彩虹滑道、射箭、喊泉、花田亲子乐园、萌宠乐园、网红桥）等，是集生态旅游观光、科普教育、国学文化、研学旅行、艺术会展、休闲娱乐、养生度假、山水娱乐、文艺汇演、民国风情等于一体的综合性景点。未来景区将以乡野休闲度假为核心，致力打造旅游新业态、创新特色网红景观，挖掘当地人文地理，开发国际轻野休闲度假目的地。在这里，一砖一瓦，都流淌着源远的文化，一草一木，都饱含着千古遗情，如画马头，古韵悠悠，我们静待您的寻觅！ 也可前往景区外隐藏在青弋江边的百年老街-【民国风马头老街】，恰逢春光天气刚好，带上朋友和相机，去马头老街看看青砖黛瓦马头墙，从岁月中穿越而来，用独特的存在方式重逢旧时光。景区内阳光餐厅享用晚餐。 游览结束后前往泾县县城办理入住，晚休或县城自由活动。
                <w:br/>
                交通：巴士
                <w:br/>
                景点：马头祥、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桃花潭、太平湖
                <w:br/>
              </w:t>
            </w:r>
          </w:p>
          <w:p>
            <w:pPr>
              <w:pStyle w:val="indent"/>
            </w:pPr>
            <w:r>
              <w:rPr>
                <w:rFonts w:ascii="微软雅黑" w:hAnsi="微软雅黑" w:eastAsia="微软雅黑" w:cs="微软雅黑"/>
                <w:color w:val="000000"/>
                <w:sz w:val="20"/>
                <w:szCs w:val="20"/>
              </w:rPr>
              <w:t xml:space="preserve">
                早餐后前往国家AAAA级旅游景区-【桃花潭畔旅游度假区】（桃花潭西岸游览约1.5小时。注：不乘摆渡船 ）。桃花潭畔旅游度假区位于安徽省宣城泾县，由著名国画大家宋雨桂先生与安徽塞纳河畔集团共同投资兴建。8000亩水墨山川，千余载徽派传承，打造集文化艺术中心、桃花潭畔诗画山水酒店、森林温泉小镇、中国当代艺术家交流与创作基地、中国诗歌创作中心、文房四宝产业基地、书画作品交易集散中心、现代创意农业产业园的皖南山水古民居文化旅游度假胜地。 因唐代诗人李白《赠汪伦》――‘桃花潭水深千尺，不及汪伦送我情‘这首脍炙人口的千古绝唱，而名扬天下。 潭面水光潋艳，碧波涵空。潭岸怪石耸立，古树青藤纷披，春季绿韬如毡，桃花似火如霞，飞阁危楼隐约其中，犹如蓬莱仙境，又疑武陵人家。桃花潭四周点缀着众多的自然人文景观，屹立千年的垒玉墩，深藏奥妙的书板石、李白醉卧的彩虹岗、踏歌声声的古岸阁、青砖黑瓦的古民居......桃潭烟波使人陶醉，桃林春色让您留恋，移步皆成景、四时景宜人。 游览结束后前往国家AAAA级旅游景区-【太平湖风景区】（游船观光，建议游览1小时）。近观太平湖第一大坝【陈村水库大坝】，安徽省唯一不通公路的行政村-【龙门乡麻川村】。一个藏在深山里的世外桃源，只能坐船到达村子。观太平湖四周峰峦岗背，重重叠叠，葱笼欲滴，雾霭不惊。山花共翠色媲艳；新茶借微风飘香。白墙青瓦，湖畔错落；龙松凤竹，岗峦翠连.夕阳下，金光粼粼，炊烟浮轻，鸡鸣犬吠时闻;晨雾里，鸟语和软，浓雾如沙，莺伴雀阵常见。蓝天、白云、渔舟、游艇，构成一幅幅优美迷人的立体山水画，一切都显得自然、朴素、幽静，令人心旷神怡。金岛 位于湖下游东部水域，是太平湖最精华的部分，人称“瀛洲仙境”。黄金岛总面积20多公顷，由10多个参差错落的岛屿组成。因岛上多生黄荆木，还名黄荆岛。又因众岛屿仿佛十八个罗汉横卧于碧波之上，故有‘十八罗汉卧南海’之称。 游览结束后返回
                <w:br/>
                交通：巴士
                <w:br/>
                景点：太平湖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交通：空调旅游车（保证1人1正座）
                <w:br/>
                住宿：泾县或者太平县城酒店 单间/标间
                <w:br/>
                用餐：1早餐1晚餐
                <w:br/>
                门票：行程所列景点门票已含
                <w:br/>
                导服：全陪导游服务
                <w:br/>
                自费：①太平湖风景区门票＋游船观光100元/人必须自理；
                <w:br/>
                ②第一天午餐＋第二天午餐不含需自理；
                <w:br/>
                ③其他个人消费等自理。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自费：①太平湖风景区门票＋游船观光100元/人必须自理；
                <w:br/>
                ②第一天午餐＋第二天午餐不含需自理；
                <w:br/>
                ③其他个人消费等自理。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太平湖</w:t>
            </w:r>
          </w:p>
        </w:tc>
        <w:tc>
          <w:tcPr/>
          <w:p>
            <w:pPr>
              <w:pStyle w:val="indent"/>
            </w:pPr>
            <w:r>
              <w:rPr>
                <w:rFonts w:ascii="微软雅黑" w:hAnsi="微软雅黑" w:eastAsia="微软雅黑" w:cs="微软雅黑"/>
                <w:color w:val="000000"/>
                <w:sz w:val="20"/>
                <w:szCs w:val="20"/>
              </w:rPr>
              <w:t xml:space="preserve">太平湖风景区门票＋游船观光100元/人必须自理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2025-04-30T15:14:01+08:00</dcterms:created>
  <dcterms:modified xsi:type="dcterms:W3CDTF">2025-04-30T15:14:01+08:00</dcterms:modified>
</cp:coreProperties>
</file>

<file path=docProps/custom.xml><?xml version="1.0" encoding="utf-8"?>
<Properties xmlns="http://schemas.openxmlformats.org/officeDocument/2006/custom-properties" xmlns:vt="http://schemas.openxmlformats.org/officeDocument/2006/docPropsVTypes"/>
</file>